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2435"/>
        <w:gridCol w:w="3551"/>
        <w:gridCol w:w="3096"/>
      </w:tblGrid>
      <w:tr w:rsidR="00B864FD" w:rsidTr="002D5C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0" w:type="dxa"/>
            <w:shd w:val="clear" w:color="000000" w:fill="FFFFFF"/>
            <w:tcMar>
              <w:left w:w="0" w:type="dxa"/>
              <w:right w:w="0" w:type="dxa"/>
            </w:tcMar>
          </w:tcPr>
          <w:p w:rsidR="00B864FD" w:rsidRDefault="00B864F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70" w:type="dxa"/>
            <w:shd w:val="clear" w:color="000000" w:fill="FFFFFF"/>
            <w:tcMar>
              <w:left w:w="0" w:type="dxa"/>
              <w:right w:w="0" w:type="dxa"/>
            </w:tcMar>
          </w:tcPr>
          <w:p w:rsidR="00B864FD" w:rsidRDefault="002D5C6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Univerza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v Ljubljani</w:t>
            </w:r>
          </w:p>
          <w:p w:rsidR="00B864FD" w:rsidRDefault="002D5C6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Fakulteta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8"/>
              </w:rPr>
              <w:t>za elektrotehniko</w:t>
            </w:r>
          </w:p>
          <w:p w:rsidR="00B864FD" w:rsidRDefault="00B864FD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object w:dxaOrig="883" w:dyaOrig="1747">
                <v:rect id="rectole0000000000" o:spid="_x0000_i1025" style="width:44.25pt;height:87pt" o:ole="" o:preferrelative="t" stroked="f">
                  <v:imagedata r:id="rId4" o:title=""/>
                </v:rect>
                <o:OLEObject Type="Embed" ProgID="StaticMetafile" ShapeID="rectole0000000000" DrawAspect="Content" ObjectID="_1454735619" r:id="rId5"/>
              </w:object>
            </w:r>
          </w:p>
          <w:p w:rsidR="00B864FD" w:rsidRDefault="00B864F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:rsidR="00B864FD" w:rsidRDefault="00B864FD">
            <w:pPr>
              <w:spacing w:after="0"/>
            </w:pPr>
          </w:p>
        </w:tc>
        <w:tc>
          <w:tcPr>
            <w:tcW w:w="3105" w:type="dxa"/>
            <w:shd w:val="clear" w:color="000000" w:fill="FFFFFF"/>
            <w:tcMar>
              <w:left w:w="0" w:type="dxa"/>
              <w:right w:w="0" w:type="dxa"/>
            </w:tcMar>
          </w:tcPr>
          <w:p w:rsidR="00B864FD" w:rsidRDefault="002D5C64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Tržaška 25</w:t>
            </w:r>
          </w:p>
          <w:p w:rsidR="00B864FD" w:rsidRDefault="002D5C64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p.p. 2999</w:t>
            </w:r>
          </w:p>
          <w:p w:rsidR="00B864FD" w:rsidRDefault="002D5C64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1001 Ljubljana, Slovenija</w:t>
            </w:r>
          </w:p>
          <w:p w:rsidR="00B864FD" w:rsidRDefault="002D5C64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telefon: 01 476 84 11</w:t>
            </w:r>
          </w:p>
          <w:p w:rsidR="00B864FD" w:rsidRDefault="002D5C64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faks: 01 426 46 30</w:t>
            </w:r>
          </w:p>
          <w:p w:rsidR="00B864FD" w:rsidRDefault="00B864FD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hyperlink r:id="rId6">
              <w:r w:rsidR="002D5C64">
                <w:rPr>
                  <w:rFonts w:ascii="Times New Roman" w:eastAsia="Times New Roman" w:hAnsi="Times New Roman" w:cs="Times New Roman"/>
                  <w:i/>
                  <w:color w:val="808080"/>
                  <w:sz w:val="18"/>
                  <w:u w:val="single"/>
                </w:rPr>
                <w:t>www.fe.uni-lj.si</w:t>
              </w:r>
            </w:hyperlink>
          </w:p>
          <w:p w:rsidR="00B864FD" w:rsidRDefault="002D5C64">
            <w:pPr>
              <w:spacing w:after="0" w:line="240" w:lineRule="auto"/>
              <w:ind w:left="9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8"/>
              </w:rPr>
              <w:t>e-mail: dekanat@fe.uni-lj.si</w:t>
            </w:r>
          </w:p>
          <w:p w:rsidR="00B864FD" w:rsidRDefault="00B864FD">
            <w:pPr>
              <w:spacing w:after="0" w:line="240" w:lineRule="auto"/>
            </w:pPr>
          </w:p>
        </w:tc>
      </w:tr>
    </w:tbl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Zapisnik tretje redne seje Študentskega sveta Fakultete za elektrotehniko,</w:t>
      </w:r>
    </w:p>
    <w:p w:rsidR="00B864FD" w:rsidRDefault="002D5C64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br/>
      </w:r>
      <w:r>
        <w:rPr>
          <w:rFonts w:ascii="Times New Roman" w:eastAsia="Times New Roman" w:hAnsi="Times New Roman" w:cs="Times New Roman"/>
          <w:color w:val="000000"/>
        </w:rPr>
        <w:t>ki je potekala dne 16.1.2014 v diplomski sobi.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Seja se je pričela ob 17:15.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Navzoči:</w:t>
      </w:r>
      <w:r>
        <w:rPr>
          <w:rFonts w:ascii="Times New Roman" w:eastAsia="Times New Roman" w:hAnsi="Times New Roman" w:cs="Times New Roman"/>
          <w:color w:val="000000"/>
        </w:rPr>
        <w:t xml:space="preserve"> Martin Petek, Katja Perme,  Janja Dermol, Matej Malenšek, Luka Pilko, Tjaša Jereb,, Marko Panjek, Anamarija Trošt, Mojca Bertoncelj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Opravičeno odsotni:</w:t>
      </w:r>
      <w:r>
        <w:rPr>
          <w:rFonts w:ascii="Times New Roman" w:eastAsia="Times New Roman" w:hAnsi="Times New Roman" w:cs="Times New Roman"/>
          <w:color w:val="000000"/>
        </w:rPr>
        <w:t xml:space="preserve"> Gašper Kladnik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Neopravičeno odsotni: </w:t>
      </w:r>
      <w:r>
        <w:rPr>
          <w:rFonts w:ascii="Times New Roman" w:eastAsia="Times New Roman" w:hAnsi="Times New Roman" w:cs="Times New Roman"/>
          <w:color w:val="000000"/>
        </w:rPr>
        <w:t>Tomi Medved, Gašper Weber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Gostje:</w:t>
      </w:r>
      <w:r>
        <w:rPr>
          <w:rFonts w:ascii="Times New Roman" w:eastAsia="Times New Roman" w:hAnsi="Times New Roman" w:cs="Times New Roman"/>
          <w:color w:val="000000"/>
        </w:rPr>
        <w:t xml:space="preserve"> /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Tretjo redno sejo Študentskega sveta Fakultete za elektrotehniko je vodila predsednica Janja Dermol.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1: Člani šsfe, ki so na izmenjavi, ali se šolajo izven ljubljane, so lahko s soglasjem predsednice prisotni prek skypa</w:t>
      </w:r>
    </w:p>
    <w:p w:rsidR="00B864FD" w:rsidRDefault="002D5C64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1 je bil soglas</w:t>
      </w:r>
      <w:r>
        <w:rPr>
          <w:rFonts w:ascii="Times New Roman" w:eastAsia="Times New Roman" w:hAnsi="Times New Roman" w:cs="Times New Roman"/>
          <w:i/>
          <w:color w:val="000000"/>
        </w:rPr>
        <w:t>no sprejet.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Predlagani dnevni red: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Janja Dermol je predlagala naslednji dnevni red: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1. Potrditev zapisnika 2. seje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2. Poročilo članov komisij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3. Študentska mnenja o pedagoškem delu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4. Razno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2: Dnevni red je soglasno sprejet.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Ad. 1</w:t>
      </w:r>
    </w:p>
    <w:p w:rsidR="00B864FD" w:rsidRDefault="002D5C64">
      <w:pPr>
        <w:spacing w:after="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Potrdi</w:t>
      </w:r>
      <w:r>
        <w:rPr>
          <w:rFonts w:ascii="Times New Roman" w:eastAsia="Times New Roman" w:hAnsi="Times New Roman" w:cs="Times New Roman"/>
          <w:b/>
          <w:color w:val="000000"/>
        </w:rPr>
        <w:t>tev zapisnika 2. redne seje</w:t>
      </w:r>
    </w:p>
    <w:p w:rsidR="00B864FD" w:rsidRDefault="002D5C64">
      <w:pPr>
        <w:spacing w:after="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Sklep št. 3: Zapisnik 2. redne seje je bil soglasno sprejet.</w:t>
      </w: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Ad. 2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Poročilo članov komisij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Študijska komisija</w:t>
      </w:r>
    </w:p>
    <w:p w:rsidR="00B864FD" w:rsidRDefault="002D5C64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Pedagagom je študijska komisija poslala poziv, naj spoštujejo izpitni red in vse kršitve prijavijo disciplinski komisiji.</w:t>
      </w:r>
    </w:p>
    <w:p w:rsidR="00B864FD" w:rsidRDefault="00B864F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Kadrovska komisija</w:t>
      </w:r>
    </w:p>
    <w:p w:rsidR="00B864FD" w:rsidRDefault="002D5C64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Komisija je dobila študentske ankete, potekali so pogovori o uvedbi obveznih predavanj. Želeli bi uvesti obvezno i</w:t>
      </w:r>
      <w:r>
        <w:rPr>
          <w:rFonts w:ascii="Times New Roman" w:eastAsia="Times New Roman" w:hAnsi="Times New Roman" w:cs="Times New Roman"/>
          <w:color w:val="000000"/>
        </w:rPr>
        <w:t>zpolnitev ankete o pedagoškem delu pred izpitom, s čimer se večinoma strinjajo.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Ad. 3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Študentska mnenja o pedagoškem delu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Člani sveta so izrazili mnenje o pedagoškem delu profesorjev.</w:t>
      </w:r>
    </w:p>
    <w:p w:rsidR="00B864FD" w:rsidRDefault="002D5C6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4: Svet je sprejel mnenje o pedagoškem delu Dejana Križaja.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Sklep št. 5: Svet je sprejel mnenje o pedagoškem delu Matjaža Mihlja.</w:t>
      </w:r>
    </w:p>
    <w:p w:rsidR="00B864FD" w:rsidRDefault="002D5C6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6: Svet je sprejel mnenje o pedagoškem delu Boštjana Murovca.</w:t>
      </w:r>
    </w:p>
    <w:p w:rsidR="00B864FD" w:rsidRDefault="002D5C6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7: Svet je sprejel mnenje o pedagoškem delu Andreja Levstka.</w:t>
      </w:r>
    </w:p>
    <w:p w:rsidR="00B864FD" w:rsidRDefault="002D5C64">
      <w:pP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8: Svet je sprejel mnenje o pedag</w:t>
      </w:r>
      <w:r>
        <w:rPr>
          <w:rFonts w:ascii="Times New Roman" w:eastAsia="Times New Roman" w:hAnsi="Times New Roman" w:cs="Times New Roman"/>
          <w:i/>
          <w:color w:val="000000"/>
        </w:rPr>
        <w:t>oškem delu Mihe Fošnariča.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Ad. 4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Razno</w:t>
      </w:r>
    </w:p>
    <w:p w:rsidR="00B864FD" w:rsidRDefault="002D5C64">
      <w:pP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9: Ves denar, zbran med dobrodelnim tednom gre v dobrodelne namene posamezniku ali organizaciji, ki mora biti določena en tedn pred začetkom zbiranja.</w:t>
      </w:r>
    </w:p>
    <w:p w:rsidR="00B864FD" w:rsidRDefault="002D5C64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Sklep št. 10: Denar, zbran na dobrodelnem tednu namenimo študentu fizike, ki mu je pogorela hiša (400 €) in zvezi prijateljev mladine (450 €).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začetku vsakega semestra bo študentski svet vodil pogovor s študenti. Namen pogovora je dobiti informacije, k</w:t>
      </w:r>
      <w:r>
        <w:rPr>
          <w:rFonts w:ascii="Times New Roman" w:eastAsia="Times New Roman" w:hAnsi="Times New Roman" w:cs="Times New Roman"/>
          <w:color w:val="000000"/>
        </w:rPr>
        <w:t>aj je študentom všeč na fakulteti in kaj jim ni. Ocenjevanje profesorjev je tukaj izvzeto, saj se je že izvedla anketa o pedagoškem delu. Predvidoma bo to drugi teden semestra, točni datumi še niso določeni.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Informativni dan bo potekal 14. in 15. februarja</w:t>
      </w:r>
      <w:r>
        <w:rPr>
          <w:rFonts w:ascii="Times New Roman" w:eastAsia="Times New Roman" w:hAnsi="Times New Roman" w:cs="Times New Roman"/>
          <w:color w:val="000000"/>
        </w:rPr>
        <w:t>. Pred predavalnico ena bo stojnica, kjer se bo predstavil sšfe- na njej bodo predvidoma trije študentje. V menzi bo svetovalnica, kjer bosta prisotna še dva študenta. Na Facebooku bo kviz, ki ga bodo obiskovalci izpolnili in se tako potegovali za nagrade,</w:t>
      </w:r>
      <w:r>
        <w:rPr>
          <w:rFonts w:ascii="Times New Roman" w:eastAsia="Times New Roman" w:hAnsi="Times New Roman" w:cs="Times New Roman"/>
          <w:color w:val="000000"/>
        </w:rPr>
        <w:t xml:space="preserve"> ki se jih bo podelilo na stojnici.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Menza še nima bonov, ampak potekajo pogovori o uvedbi študentskega menija.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Predlog, da bi na LCD zaslonih v avli objavili vozni red avtobusov, je bil ovržen.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Seja se je zaključila ob 18:01.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Tajnik ŠSFE,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Predsednica SŠFE,</w:t>
      </w:r>
    </w:p>
    <w:p w:rsidR="00B864FD" w:rsidRDefault="002D5C64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Martin Petek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Janja Dermol</w:t>
      </w:r>
    </w:p>
    <w:p w:rsidR="00B864FD" w:rsidRDefault="00B864F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864FD" w:rsidRDefault="00B864FD">
      <w:pPr>
        <w:spacing w:after="0"/>
        <w:rPr>
          <w:rFonts w:ascii="Arial" w:eastAsia="Arial" w:hAnsi="Arial" w:cs="Arial"/>
          <w:color w:val="000000"/>
        </w:rPr>
      </w:pPr>
    </w:p>
    <w:sectPr w:rsidR="00B8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64FD"/>
    <w:rsid w:val="002D5C64"/>
    <w:rsid w:val="00B8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.uni-lj.s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Janja</cp:lastModifiedBy>
  <cp:revision>2</cp:revision>
  <dcterms:created xsi:type="dcterms:W3CDTF">2014-02-24T07:27:00Z</dcterms:created>
  <dcterms:modified xsi:type="dcterms:W3CDTF">2014-02-24T07:27:00Z</dcterms:modified>
</cp:coreProperties>
</file>